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88FB" w14:textId="77777777" w:rsidR="00EA6FD7" w:rsidRDefault="00EA6FD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00"/>
        <w:gridCol w:w="2880"/>
      </w:tblGrid>
      <w:tr w:rsidR="00EC0073" w14:paraId="182D69DE" w14:textId="77777777" w:rsidTr="00F25715">
        <w:trPr>
          <w:trHeight w:hRule="exact" w:val="14126"/>
          <w:tblHeader/>
        </w:trPr>
        <w:tc>
          <w:tcPr>
            <w:tcW w:w="7200" w:type="dxa"/>
            <w:tcBorders>
              <w:right w:val="thickThinSmallGap" w:sz="36" w:space="0" w:color="696700" w:themeColor="accent1" w:themeShade="BF"/>
            </w:tcBorders>
            <w:shd w:val="clear" w:color="auto" w:fill="FFFFFF" w:themeFill="background1"/>
            <w:tcMar>
              <w:top w:w="360" w:type="dxa"/>
              <w:left w:w="72" w:type="dxa"/>
              <w:right w:w="576" w:type="dxa"/>
            </w:tcMar>
          </w:tcPr>
          <w:p w14:paraId="2555DFD9" w14:textId="77777777" w:rsidR="00741AEA" w:rsidRPr="00392580" w:rsidRDefault="00741AEA" w:rsidP="00392580">
            <w:pPr>
              <w:pStyle w:val="Title"/>
              <w:ind w:left="0"/>
              <w:rPr>
                <w:color w:val="auto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283115BF" wp14:editId="7E1BFD00">
                  <wp:simplePos x="0" y="0"/>
                  <wp:positionH relativeFrom="column">
                    <wp:posOffset>-401955</wp:posOffset>
                  </wp:positionH>
                  <wp:positionV relativeFrom="page">
                    <wp:posOffset>-142875</wp:posOffset>
                  </wp:positionV>
                  <wp:extent cx="1143635" cy="1134110"/>
                  <wp:effectExtent l="0" t="0" r="0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FD7" w:rsidRPr="00EA6FD7">
              <w:rPr>
                <w:color w:val="auto"/>
                <w:sz w:val="144"/>
                <w:szCs w:val="144"/>
              </w:rPr>
              <w:t>We are hiring!</w:t>
            </w:r>
            <w:r w:rsidR="00772F94" w:rsidRPr="00EA6FD7">
              <w:rPr>
                <w:color w:val="auto"/>
                <w:sz w:val="144"/>
                <w:szCs w:val="144"/>
              </w:rPr>
              <w:t xml:space="preserve"> </w:t>
            </w:r>
          </w:p>
          <w:p w14:paraId="6A79596D" w14:textId="22270D1B" w:rsidR="00392580" w:rsidRPr="00A42259" w:rsidRDefault="00A42259" w:rsidP="00772F94">
            <w:pPr>
              <w:pStyle w:val="EventInfo"/>
              <w:rPr>
                <w:color w:val="00B0F0"/>
                <w:sz w:val="28"/>
              </w:rPr>
            </w:pPr>
            <w:r w:rsidRPr="00A42259">
              <w:rPr>
                <w:color w:val="00B0F0"/>
                <w:sz w:val="28"/>
              </w:rPr>
              <w:t xml:space="preserve">Recruitment open </w:t>
            </w:r>
            <w:r w:rsidR="00326C32">
              <w:rPr>
                <w:color w:val="00B0F0"/>
                <w:sz w:val="28"/>
              </w:rPr>
              <w:t>t</w:t>
            </w:r>
            <w:r w:rsidR="00711A79">
              <w:rPr>
                <w:color w:val="00B0F0"/>
                <w:sz w:val="28"/>
              </w:rPr>
              <w:t>hrough 07/</w:t>
            </w:r>
            <w:r w:rsidR="004B41AF">
              <w:rPr>
                <w:color w:val="00B0F0"/>
                <w:sz w:val="28"/>
              </w:rPr>
              <w:t>16</w:t>
            </w:r>
            <w:r w:rsidR="00177198">
              <w:rPr>
                <w:color w:val="00B0F0"/>
                <w:sz w:val="28"/>
              </w:rPr>
              <w:t>/2025</w:t>
            </w:r>
          </w:p>
          <w:p w14:paraId="4C68A362" w14:textId="40F86C94" w:rsidR="00772F94" w:rsidRPr="00DF156D" w:rsidRDefault="00EA6FD7" w:rsidP="00772F94">
            <w:pPr>
              <w:pStyle w:val="EventInfo"/>
              <w:rPr>
                <w:sz w:val="38"/>
                <w:szCs w:val="38"/>
              </w:rPr>
            </w:pPr>
            <w:r w:rsidRPr="00DF156D">
              <w:rPr>
                <w:sz w:val="38"/>
                <w:szCs w:val="38"/>
              </w:rPr>
              <w:t>T</w:t>
            </w:r>
            <w:r w:rsidR="00392580" w:rsidRPr="00DF156D">
              <w:rPr>
                <w:sz w:val="38"/>
                <w:szCs w:val="38"/>
              </w:rPr>
              <w:t>he Superio</w:t>
            </w:r>
            <w:r w:rsidRPr="00DF156D">
              <w:rPr>
                <w:sz w:val="38"/>
                <w:szCs w:val="38"/>
              </w:rPr>
              <w:t>r Court of California, County of Yuba is currently hiring Court</w:t>
            </w:r>
            <w:r w:rsidR="00A72EE1">
              <w:rPr>
                <w:sz w:val="38"/>
                <w:szCs w:val="38"/>
              </w:rPr>
              <w:t xml:space="preserve"> CLERK I/II</w:t>
            </w:r>
            <w:r w:rsidRPr="00DF156D">
              <w:rPr>
                <w:sz w:val="38"/>
                <w:szCs w:val="38"/>
              </w:rPr>
              <w:t xml:space="preserve">! </w:t>
            </w:r>
          </w:p>
          <w:p w14:paraId="6550B8F2" w14:textId="77777777" w:rsidR="00EA6FD7" w:rsidRPr="00DF156D" w:rsidRDefault="00EA6FD7" w:rsidP="00EA6FD7">
            <w:pPr>
              <w:pStyle w:val="EventInfo"/>
              <w:jc w:val="center"/>
              <w:rPr>
                <w:sz w:val="38"/>
                <w:szCs w:val="38"/>
              </w:rPr>
            </w:pPr>
            <w:r w:rsidRPr="00DF156D">
              <w:rPr>
                <w:sz w:val="38"/>
                <w:szCs w:val="38"/>
              </w:rPr>
              <w:t>Come join our Team!</w:t>
            </w:r>
          </w:p>
          <w:p w14:paraId="64D40DA7" w14:textId="1EDF4F02" w:rsidR="003309D9" w:rsidRPr="005E47E1" w:rsidRDefault="008E6541" w:rsidP="00772F94">
            <w:pPr>
              <w:pStyle w:val="EventHeading"/>
              <w:rPr>
                <w:color w:val="00B0F0"/>
              </w:rPr>
            </w:pPr>
            <w:r>
              <w:rPr>
                <w:color w:val="00B0F0"/>
              </w:rPr>
              <w:t>Court</w:t>
            </w:r>
            <w:r w:rsidR="00A72EE1">
              <w:rPr>
                <w:color w:val="00B0F0"/>
              </w:rPr>
              <w:t xml:space="preserve"> Clerk I/II</w:t>
            </w:r>
            <w:r w:rsidR="00E54FAC">
              <w:rPr>
                <w:color w:val="00B0F0"/>
              </w:rPr>
              <w:t xml:space="preserve"> – </w:t>
            </w:r>
            <w:r w:rsidR="00F77A58">
              <w:rPr>
                <w:color w:val="92D050"/>
                <w:sz w:val="32"/>
                <w:szCs w:val="32"/>
              </w:rPr>
              <w:t>Full-time</w:t>
            </w:r>
            <w:r w:rsidR="003309D9" w:rsidRPr="003309D9">
              <w:rPr>
                <w:color w:val="92D050"/>
                <w:sz w:val="32"/>
                <w:szCs w:val="32"/>
              </w:rPr>
              <w:t xml:space="preserve"> </w:t>
            </w:r>
            <w:r w:rsidR="00A72EE1">
              <w:rPr>
                <w:color w:val="92D050"/>
                <w:sz w:val="32"/>
                <w:szCs w:val="32"/>
              </w:rPr>
              <w:t>positions and waiting list potential</w:t>
            </w:r>
          </w:p>
          <w:p w14:paraId="361CB588" w14:textId="1712351B" w:rsidR="00772F94" w:rsidRDefault="00CA10E8" w:rsidP="00A860DE">
            <w:pPr>
              <w:pStyle w:val="EventInfo"/>
              <w:ind w:left="720"/>
              <w:rPr>
                <w:sz w:val="44"/>
                <w:szCs w:val="44"/>
              </w:rPr>
            </w:pPr>
            <w:r w:rsidRPr="00C653FA">
              <w:rPr>
                <w:sz w:val="36"/>
                <w:szCs w:val="36"/>
              </w:rPr>
              <w:t xml:space="preserve">Starting </w:t>
            </w:r>
            <w:r w:rsidR="00EA6FD7" w:rsidRPr="00C653FA">
              <w:rPr>
                <w:sz w:val="36"/>
                <w:szCs w:val="36"/>
              </w:rPr>
              <w:t xml:space="preserve">Salary: </w:t>
            </w:r>
            <w:r w:rsidR="00C653FA" w:rsidRPr="00C653FA">
              <w:rPr>
                <w:sz w:val="36"/>
                <w:szCs w:val="36"/>
              </w:rPr>
              <w:t xml:space="preserve">Court Clerk I </w:t>
            </w:r>
            <w:r w:rsidR="00C632D2" w:rsidRPr="00C653FA">
              <w:rPr>
                <w:sz w:val="36"/>
                <w:szCs w:val="36"/>
              </w:rPr>
              <w:t>$</w:t>
            </w:r>
            <w:r w:rsidR="00AA4917" w:rsidRPr="00C653FA">
              <w:rPr>
                <w:sz w:val="36"/>
                <w:szCs w:val="36"/>
              </w:rPr>
              <w:t>19.</w:t>
            </w:r>
            <w:r w:rsidR="00C653FA" w:rsidRPr="00C653FA">
              <w:rPr>
                <w:sz w:val="36"/>
                <w:szCs w:val="36"/>
              </w:rPr>
              <w:t>78</w:t>
            </w:r>
            <w:r w:rsidR="00AA4917" w:rsidRPr="00C653FA">
              <w:rPr>
                <w:sz w:val="36"/>
                <w:szCs w:val="36"/>
              </w:rPr>
              <w:t xml:space="preserve"> – </w:t>
            </w:r>
            <w:r w:rsidR="00C653FA" w:rsidRPr="00C653FA">
              <w:rPr>
                <w:sz w:val="36"/>
                <w:szCs w:val="36"/>
              </w:rPr>
              <w:t xml:space="preserve">Court Clerk II potential </w:t>
            </w:r>
            <w:r w:rsidR="00AA4917" w:rsidRPr="00C653FA">
              <w:rPr>
                <w:sz w:val="36"/>
                <w:szCs w:val="36"/>
              </w:rPr>
              <w:t>$2</w:t>
            </w:r>
            <w:r w:rsidR="00C653FA" w:rsidRPr="00C653FA">
              <w:rPr>
                <w:sz w:val="36"/>
                <w:szCs w:val="36"/>
              </w:rPr>
              <w:t>4.06</w:t>
            </w:r>
            <w:r w:rsidR="00C632D2" w:rsidRPr="00C653FA">
              <w:rPr>
                <w:sz w:val="36"/>
                <w:szCs w:val="36"/>
              </w:rPr>
              <w:t xml:space="preserve"> </w:t>
            </w:r>
            <w:r w:rsidR="001D7472">
              <w:rPr>
                <w:sz w:val="36"/>
                <w:szCs w:val="36"/>
              </w:rPr>
              <w:t>(</w:t>
            </w:r>
            <w:r w:rsidR="00C653FA" w:rsidRPr="00C653FA">
              <w:rPr>
                <w:sz w:val="36"/>
                <w:szCs w:val="36"/>
              </w:rPr>
              <w:t>with court experience</w:t>
            </w:r>
            <w:r w:rsidR="001D7472">
              <w:rPr>
                <w:sz w:val="36"/>
                <w:szCs w:val="36"/>
              </w:rPr>
              <w:t>)</w:t>
            </w:r>
            <w:r w:rsidR="00C653FA" w:rsidRPr="00C653FA">
              <w:rPr>
                <w:sz w:val="36"/>
                <w:szCs w:val="36"/>
              </w:rPr>
              <w:t xml:space="preserve"> </w:t>
            </w:r>
            <w:r w:rsidR="00A860DE" w:rsidRPr="00C653FA">
              <w:rPr>
                <w:sz w:val="36"/>
                <w:szCs w:val="36"/>
              </w:rPr>
              <w:t>per hour with</w:t>
            </w:r>
            <w:r w:rsidR="00C632D2" w:rsidRPr="00C653FA">
              <w:rPr>
                <w:sz w:val="36"/>
                <w:szCs w:val="36"/>
              </w:rPr>
              <w:t xml:space="preserve"> benefits, plus</w:t>
            </w:r>
            <w:r w:rsidR="00AA4917">
              <w:rPr>
                <w:sz w:val="44"/>
                <w:szCs w:val="44"/>
              </w:rPr>
              <w:t xml:space="preserve"> </w:t>
            </w:r>
            <w:r w:rsidR="00AA4917" w:rsidRPr="00C653FA">
              <w:rPr>
                <w:color w:val="92D050"/>
                <w:sz w:val="32"/>
                <w:szCs w:val="32"/>
              </w:rPr>
              <w:t>Education Differential, Bilingual Pay, and flexible schedule.</w:t>
            </w:r>
            <w:r w:rsidR="00C653FA">
              <w:rPr>
                <w:color w:val="92D050"/>
                <w:sz w:val="36"/>
                <w:szCs w:val="36"/>
              </w:rPr>
              <w:t xml:space="preserve"> </w:t>
            </w:r>
            <w:r w:rsidR="00C653FA">
              <w:rPr>
                <w:color w:val="auto"/>
                <w:sz w:val="28"/>
              </w:rPr>
              <w:t>Job r</w:t>
            </w:r>
            <w:r w:rsidR="00C653FA" w:rsidRPr="00C653FA">
              <w:rPr>
                <w:color w:val="auto"/>
                <w:sz w:val="28"/>
              </w:rPr>
              <w:t>equirement</w:t>
            </w:r>
            <w:r w:rsidR="00C653FA">
              <w:rPr>
                <w:color w:val="auto"/>
                <w:sz w:val="28"/>
              </w:rPr>
              <w:t xml:space="preserve"> typing 40 wpm with 1 year clerical.</w:t>
            </w:r>
            <w:r w:rsidR="00C653FA" w:rsidRPr="00C653FA">
              <w:rPr>
                <w:color w:val="auto"/>
                <w:sz w:val="28"/>
              </w:rPr>
              <w:t xml:space="preserve"> </w:t>
            </w:r>
          </w:p>
          <w:p w14:paraId="1C7AC10E" w14:textId="77777777" w:rsidR="00DF156D" w:rsidRDefault="00DF156D" w:rsidP="00F25715">
            <w:pPr>
              <w:pStyle w:val="EventInfo"/>
              <w:shd w:val="clear" w:color="auto" w:fill="FFFFFF" w:themeFill="background1"/>
              <w:rPr>
                <w:color w:val="303030" w:themeColor="text2" w:themeTint="E6"/>
                <w:sz w:val="32"/>
                <w:szCs w:val="32"/>
              </w:rPr>
            </w:pPr>
          </w:p>
          <w:p w14:paraId="2C4CF6FA" w14:textId="77777777" w:rsidR="00741AEA" w:rsidRPr="00DF156D" w:rsidRDefault="00741AEA" w:rsidP="00F25715">
            <w:pPr>
              <w:pStyle w:val="EventInfo"/>
              <w:shd w:val="clear" w:color="auto" w:fill="FFFFFF" w:themeFill="background1"/>
              <w:rPr>
                <w:color w:val="303030" w:themeColor="text2" w:themeTint="E6"/>
                <w:sz w:val="38"/>
                <w:szCs w:val="38"/>
              </w:rPr>
            </w:pPr>
            <w:r w:rsidRPr="00DF156D">
              <w:rPr>
                <w:color w:val="303030" w:themeColor="text2" w:themeTint="E6"/>
                <w:sz w:val="38"/>
                <w:szCs w:val="38"/>
              </w:rPr>
              <w:t>For more information contact:</w:t>
            </w:r>
          </w:p>
          <w:p w14:paraId="1453495E" w14:textId="77777777" w:rsidR="00DF156D" w:rsidRPr="00DF156D" w:rsidRDefault="00DF156D" w:rsidP="00DF156D">
            <w:pPr>
              <w:pStyle w:val="EventInfo"/>
              <w:shd w:val="clear" w:color="auto" w:fill="FFFFFF" w:themeFill="background1"/>
              <w:rPr>
                <w:color w:val="00B0F0"/>
                <w:sz w:val="38"/>
                <w:szCs w:val="38"/>
              </w:rPr>
            </w:pPr>
            <w:r w:rsidRPr="00DF156D">
              <w:rPr>
                <w:color w:val="00B0F0"/>
                <w:sz w:val="38"/>
                <w:szCs w:val="38"/>
              </w:rPr>
              <w:t xml:space="preserve">Human Resources Dept. at (530) 740-1870 </w:t>
            </w:r>
          </w:p>
          <w:p w14:paraId="5A325FB5" w14:textId="77777777" w:rsidR="00DF156D" w:rsidRPr="00F25715" w:rsidRDefault="00DF156D" w:rsidP="00F25715">
            <w:pPr>
              <w:pStyle w:val="EventInfo"/>
              <w:shd w:val="clear" w:color="auto" w:fill="FFFFFF" w:themeFill="background1"/>
              <w:rPr>
                <w:color w:val="00B0F0"/>
                <w:sz w:val="28"/>
              </w:rPr>
            </w:pPr>
          </w:p>
          <w:p w14:paraId="598E844F" w14:textId="77777777" w:rsidR="005E47E1" w:rsidRPr="005E47E1" w:rsidRDefault="005E47E1" w:rsidP="005E47E1">
            <w:pPr>
              <w:pStyle w:val="EventInfo"/>
              <w:rPr>
                <w:sz w:val="28"/>
              </w:rPr>
            </w:pPr>
          </w:p>
          <w:p w14:paraId="246D32F5" w14:textId="733D3F9B" w:rsidR="00A42259" w:rsidRPr="00A42259" w:rsidRDefault="005E47E1" w:rsidP="00A42259">
            <w:pPr>
              <w:pStyle w:val="Address"/>
              <w:jc w:val="center"/>
              <w:rPr>
                <w:color w:val="303030" w:themeColor="text2" w:themeTint="E6"/>
              </w:rPr>
            </w:pPr>
            <w:r w:rsidRPr="00C653FA">
              <w:rPr>
                <w:color w:val="92D050"/>
              </w:rPr>
              <w:t>To apply</w:t>
            </w:r>
            <w:r w:rsidR="00CA10E8" w:rsidRPr="00C653FA">
              <w:rPr>
                <w:color w:val="92D050"/>
              </w:rPr>
              <w:t>:</w:t>
            </w:r>
            <w:r w:rsidRPr="00C653FA">
              <w:rPr>
                <w:color w:val="92D050"/>
              </w:rPr>
              <w:t xml:space="preserve"> </w:t>
            </w:r>
            <w:r w:rsidR="00CA10E8" w:rsidRPr="00C653FA">
              <w:rPr>
                <w:color w:val="303030" w:themeColor="text2" w:themeTint="E6"/>
              </w:rPr>
              <w:t xml:space="preserve"> A</w:t>
            </w:r>
            <w:r w:rsidRPr="00C653FA">
              <w:rPr>
                <w:color w:val="303030" w:themeColor="text2" w:themeTint="E6"/>
              </w:rPr>
              <w:t xml:space="preserve">pplications are available at </w:t>
            </w:r>
            <w:hyperlink r:id="rId11" w:history="1">
              <w:r w:rsidRPr="00C653FA">
                <w:rPr>
                  <w:rStyle w:val="Hyperlink"/>
                  <w:color w:val="00B0F0"/>
                </w:rPr>
                <w:t>www.yuba.courts.ca.gov</w:t>
              </w:r>
            </w:hyperlink>
            <w:r w:rsidRPr="00C653FA">
              <w:rPr>
                <w:color w:val="404040" w:themeColor="text1" w:themeTint="BF"/>
              </w:rPr>
              <w:t>:</w:t>
            </w:r>
            <w:r w:rsidR="00AA4917" w:rsidRPr="00C653FA">
              <w:rPr>
                <w:color w:val="404040" w:themeColor="text1" w:themeTint="BF"/>
              </w:rPr>
              <w:t xml:space="preserve">   </w:t>
            </w:r>
            <w:r w:rsidRPr="00C653FA">
              <w:rPr>
                <w:color w:val="303030" w:themeColor="text2" w:themeTint="E6"/>
              </w:rPr>
              <w:t>Human Resources Division                                                    Superior Court of California, County of Yuba</w:t>
            </w:r>
            <w:r w:rsidR="00AA4917" w:rsidRPr="00C653FA">
              <w:rPr>
                <w:color w:val="303030" w:themeColor="text2" w:themeTint="E6"/>
              </w:rPr>
              <w:t xml:space="preserve"> </w:t>
            </w:r>
            <w:hyperlink r:id="rId12" w:history="1">
              <w:r w:rsidR="00AA4917" w:rsidRPr="00C653FA">
                <w:rPr>
                  <w:rStyle w:val="Hyperlink"/>
                </w:rPr>
                <w:t>CourtHR@yuba.courts.ca.gov</w:t>
              </w:r>
            </w:hyperlink>
            <w:r w:rsidR="00AA4917" w:rsidRPr="00C653FA">
              <w:rPr>
                <w:color w:val="303030" w:themeColor="text2" w:themeTint="E6"/>
              </w:rPr>
              <w:t xml:space="preserve">  </w:t>
            </w:r>
            <w:r w:rsidRPr="00C653FA">
              <w:rPr>
                <w:color w:val="303030" w:themeColor="text2" w:themeTint="E6"/>
              </w:rPr>
              <w:t>215 Fifth Street, Ste. 200                                                                                 Marysville, CA 9590</w:t>
            </w:r>
            <w:r w:rsidR="00177198">
              <w:rPr>
                <w:color w:val="303030" w:themeColor="text2" w:themeTint="E6"/>
              </w:rPr>
              <w:t>1</w:t>
            </w:r>
          </w:p>
        </w:tc>
        <w:tc>
          <w:tcPr>
            <w:tcW w:w="2880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0C48AF75" w14:textId="77777777" w:rsidR="003E6664" w:rsidRDefault="003E6664" w:rsidP="000E73B3">
            <w:pPr>
              <w:pStyle w:val="EventSubhead"/>
              <w:rPr>
                <w:color w:val="92D050"/>
              </w:rPr>
            </w:pPr>
          </w:p>
          <w:p w14:paraId="5B7FD5CC" w14:textId="77777777" w:rsidR="000E73B3" w:rsidRPr="005E47E1" w:rsidRDefault="005E47E1" w:rsidP="000E73B3">
            <w:pPr>
              <w:pStyle w:val="EventSubhead"/>
              <w:rPr>
                <w:color w:val="92D050"/>
              </w:rPr>
            </w:pPr>
            <w:r w:rsidRPr="005E47E1">
              <w:rPr>
                <w:color w:val="92D050"/>
              </w:rPr>
              <w:t>Benefits include:</w:t>
            </w:r>
          </w:p>
          <w:p w14:paraId="5239D916" w14:textId="77777777" w:rsidR="00EC0073" w:rsidRDefault="00EC0073" w:rsidP="00EC0073"/>
          <w:p w14:paraId="104A0300" w14:textId="7B01C087" w:rsidR="00555DC9" w:rsidRDefault="00555DC9" w:rsidP="00555DC9">
            <w:pPr>
              <w:rPr>
                <w:rFonts w:ascii="Arial" w:hAnsi="Arial" w:cs="Arial"/>
                <w:sz w:val="20"/>
                <w:szCs w:val="20"/>
              </w:rPr>
            </w:pPr>
            <w:r w:rsidRPr="00177198">
              <w:rPr>
                <w:rFonts w:ascii="Arial" w:hAnsi="Arial" w:cs="Arial"/>
                <w:b/>
                <w:color w:val="auto"/>
                <w:sz w:val="20"/>
                <w:szCs w:val="20"/>
              </w:rPr>
              <w:t>Vacation</w:t>
            </w:r>
            <w:r w:rsidRPr="00555D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Accruals start at </w:t>
            </w:r>
            <w:r w:rsidR="005D42B1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days a year</w:t>
            </w:r>
            <w:r w:rsidR="00CA10E8">
              <w:rPr>
                <w:rFonts w:ascii="Arial" w:hAnsi="Arial" w:cs="Arial"/>
                <w:sz w:val="20"/>
                <w:szCs w:val="20"/>
              </w:rPr>
              <w:t>, increasing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5D42B1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 xml:space="preserve"> days per year.</w:t>
            </w:r>
          </w:p>
          <w:p w14:paraId="4BF70BAD" w14:textId="77777777" w:rsidR="00177198" w:rsidRDefault="00177198" w:rsidP="00555D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FFD531" w14:textId="7279F69E" w:rsidR="00555DC9" w:rsidRDefault="00555DC9" w:rsidP="00555DC9">
            <w:pPr>
              <w:rPr>
                <w:rFonts w:ascii="Arial" w:hAnsi="Arial" w:cs="Arial"/>
                <w:sz w:val="20"/>
                <w:szCs w:val="20"/>
              </w:rPr>
            </w:pPr>
            <w:r w:rsidRPr="00555DC9">
              <w:rPr>
                <w:rFonts w:ascii="Arial" w:hAnsi="Arial" w:cs="Arial"/>
                <w:b/>
                <w:sz w:val="20"/>
                <w:szCs w:val="20"/>
              </w:rPr>
              <w:t xml:space="preserve">Holiday: </w:t>
            </w:r>
            <w:r w:rsidR="005D42B1">
              <w:rPr>
                <w:rFonts w:ascii="Arial" w:hAnsi="Arial" w:cs="Arial"/>
                <w:sz w:val="20"/>
                <w:szCs w:val="20"/>
              </w:rPr>
              <w:t>17 paid holidays per year, 3 of which are floating holidays.</w:t>
            </w:r>
          </w:p>
          <w:p w14:paraId="7689C4AD" w14:textId="77777777" w:rsidR="00177198" w:rsidRDefault="00177198" w:rsidP="00555D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193D1" w14:textId="5F87C47C" w:rsidR="00555DC9" w:rsidRDefault="00555DC9" w:rsidP="00555DC9">
            <w:pPr>
              <w:rPr>
                <w:rFonts w:ascii="Arial" w:hAnsi="Arial" w:cs="Arial"/>
                <w:sz w:val="20"/>
                <w:szCs w:val="20"/>
              </w:rPr>
            </w:pPr>
            <w:r w:rsidRPr="00A860DE">
              <w:rPr>
                <w:rFonts w:ascii="Arial" w:hAnsi="Arial" w:cs="Arial"/>
                <w:b/>
                <w:sz w:val="20"/>
                <w:szCs w:val="20"/>
              </w:rPr>
              <w:t xml:space="preserve">Sick Leave: </w:t>
            </w:r>
            <w:r w:rsidR="00F25715">
              <w:rPr>
                <w:rFonts w:ascii="Arial" w:hAnsi="Arial" w:cs="Arial"/>
                <w:sz w:val="20"/>
                <w:szCs w:val="20"/>
              </w:rPr>
              <w:t>Accru</w:t>
            </w:r>
            <w:r w:rsidR="005D42B1">
              <w:rPr>
                <w:rFonts w:ascii="Arial" w:hAnsi="Arial" w:cs="Arial"/>
                <w:sz w:val="20"/>
                <w:szCs w:val="20"/>
              </w:rPr>
              <w:t>e 12 days per year.</w:t>
            </w:r>
          </w:p>
          <w:p w14:paraId="2ED08D4C" w14:textId="77777777" w:rsidR="00411CC8" w:rsidRDefault="00411CC8" w:rsidP="00555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96452" w14:textId="3C593B94" w:rsidR="00411CC8" w:rsidRDefault="00411CC8" w:rsidP="00555DC9">
            <w:pPr>
              <w:rPr>
                <w:rFonts w:ascii="Arial" w:hAnsi="Arial" w:cs="Arial"/>
                <w:sz w:val="20"/>
                <w:szCs w:val="20"/>
              </w:rPr>
            </w:pPr>
            <w:r w:rsidRPr="00411CC8">
              <w:rPr>
                <w:rFonts w:ascii="Arial" w:hAnsi="Arial" w:cs="Arial"/>
                <w:b/>
                <w:sz w:val="20"/>
                <w:szCs w:val="20"/>
              </w:rPr>
              <w:t>Health Benefits: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Medical, dental, and vision insurance coverage</w:t>
            </w:r>
            <w:r w:rsidR="00DF156D">
              <w:rPr>
                <w:rFonts w:ascii="Arial" w:hAnsi="Arial" w:cs="Arial"/>
                <w:sz w:val="20"/>
                <w:szCs w:val="20"/>
              </w:rPr>
              <w:t xml:space="preserve"> is offered to employees and their eligible dependents.</w:t>
            </w:r>
            <w:r w:rsidR="005D42B1">
              <w:rPr>
                <w:rFonts w:ascii="Arial" w:hAnsi="Arial" w:cs="Arial"/>
                <w:sz w:val="20"/>
                <w:szCs w:val="20"/>
              </w:rPr>
              <w:t xml:space="preserve"> Court pays 100% of Employee only and 80% of Employee + 1 or family.</w:t>
            </w:r>
          </w:p>
          <w:p w14:paraId="761A4ABE" w14:textId="77777777" w:rsidR="00FC69BC" w:rsidRDefault="00FC69BC" w:rsidP="00555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25AA0" w14:textId="77777777" w:rsidR="00FC69BC" w:rsidRPr="00017CA1" w:rsidRDefault="00FC69BC" w:rsidP="00555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CalPERS Retirement </w:t>
            </w:r>
            <w:r w:rsidR="00017CA1">
              <w:rPr>
                <w:rFonts w:ascii="Arial" w:hAnsi="Arial" w:cs="Arial"/>
                <w:b/>
                <w:sz w:val="20"/>
                <w:szCs w:val="20"/>
              </w:rPr>
              <w:t xml:space="preserve">Lifetime </w:t>
            </w:r>
            <w:r>
              <w:rPr>
                <w:rFonts w:ascii="Arial" w:hAnsi="Arial" w:cs="Arial"/>
                <w:b/>
                <w:sz w:val="20"/>
                <w:szCs w:val="20"/>
              </w:rPr>
              <w:t>Health Insurance</w:t>
            </w:r>
            <w:r w:rsidR="00C56BA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017CA1">
              <w:rPr>
                <w:rFonts w:ascii="Arial" w:hAnsi="Arial" w:cs="Arial"/>
                <w:sz w:val="20"/>
                <w:szCs w:val="20"/>
              </w:rPr>
              <w:t>After ten (10) years of service credit.</w:t>
            </w:r>
          </w:p>
          <w:p w14:paraId="7A4B92D9" w14:textId="77777777" w:rsidR="00DF156D" w:rsidRDefault="00DF156D" w:rsidP="00555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D9029" w14:textId="3F153C7F" w:rsidR="00DF156D" w:rsidRDefault="00DF156D" w:rsidP="00555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Retirement</w:t>
            </w:r>
            <w:r w:rsidR="006A4E8C">
              <w:rPr>
                <w:rFonts w:ascii="Arial" w:hAnsi="Arial" w:cs="Arial"/>
                <w:b/>
                <w:sz w:val="20"/>
                <w:szCs w:val="20"/>
              </w:rPr>
              <w:t xml:space="preserve"> Pension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A4E8C">
              <w:rPr>
                <w:rFonts w:ascii="Arial" w:hAnsi="Arial" w:cs="Arial"/>
                <w:sz w:val="20"/>
                <w:szCs w:val="20"/>
              </w:rPr>
              <w:t>Employees are members of the California Public Employees Retirement System (CalPERS).</w:t>
            </w:r>
          </w:p>
          <w:p w14:paraId="7AA03C26" w14:textId="77777777" w:rsidR="00DF156D" w:rsidRDefault="00DF156D" w:rsidP="00555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30740A" w14:textId="17A98189" w:rsidR="00DF156D" w:rsidRDefault="00DF156D" w:rsidP="00555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Employee Assistance Program: </w:t>
            </w:r>
            <w:r>
              <w:rPr>
                <w:rFonts w:ascii="Arial" w:hAnsi="Arial" w:cs="Arial"/>
                <w:sz w:val="20"/>
                <w:szCs w:val="20"/>
              </w:rPr>
              <w:t xml:space="preserve">Employees </w:t>
            </w:r>
            <w:r w:rsidR="003E6664">
              <w:rPr>
                <w:rFonts w:ascii="Arial" w:hAnsi="Arial" w:cs="Arial"/>
                <w:sz w:val="20"/>
                <w:szCs w:val="20"/>
              </w:rPr>
              <w:t xml:space="preserve">and members in their household </w:t>
            </w:r>
            <w:r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03E6664">
              <w:rPr>
                <w:rFonts w:ascii="Arial" w:hAnsi="Arial" w:cs="Arial"/>
                <w:sz w:val="20"/>
                <w:szCs w:val="20"/>
              </w:rPr>
              <w:t>use this program, which is available 24/7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E8C">
              <w:rPr>
                <w:rFonts w:ascii="Arial" w:hAnsi="Arial" w:cs="Arial"/>
                <w:sz w:val="20"/>
                <w:szCs w:val="20"/>
              </w:rPr>
              <w:t>at</w:t>
            </w:r>
            <w:r w:rsidR="003E66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 cost to the employee. Services are completely confidential.</w:t>
            </w:r>
          </w:p>
          <w:p w14:paraId="0DE095C1" w14:textId="77777777" w:rsidR="003E6664" w:rsidRDefault="003E6664" w:rsidP="00555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910FB" w14:textId="308BF921" w:rsidR="00DF156D" w:rsidRPr="00A42259" w:rsidRDefault="003E6664" w:rsidP="00555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Deferred Compensation: </w:t>
            </w:r>
            <w:r w:rsidRPr="003E6664">
              <w:rPr>
                <w:rFonts w:ascii="Arial" w:hAnsi="Arial" w:cs="Arial"/>
                <w:sz w:val="20"/>
                <w:szCs w:val="20"/>
              </w:rPr>
              <w:t>The Court offers two (2)</w:t>
            </w:r>
            <w:r>
              <w:rPr>
                <w:rFonts w:ascii="Arial" w:hAnsi="Arial" w:cs="Arial"/>
                <w:sz w:val="20"/>
                <w:szCs w:val="20"/>
              </w:rPr>
              <w:t xml:space="preserve"> deferred compensation plans for employees who wish to participate through payroll deduction.</w:t>
            </w:r>
          </w:p>
        </w:tc>
      </w:tr>
    </w:tbl>
    <w:p w14:paraId="05B54371" w14:textId="275A4EF7" w:rsidR="00A42259" w:rsidRPr="00A42259" w:rsidRDefault="00A42259" w:rsidP="00A42259">
      <w:pPr>
        <w:tabs>
          <w:tab w:val="left" w:pos="1590"/>
        </w:tabs>
      </w:pPr>
    </w:p>
    <w:sectPr w:rsidR="00A42259" w:rsidRPr="00A42259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E731" w14:textId="77777777" w:rsidR="00EA6FD7" w:rsidRDefault="00EA6FD7">
      <w:pPr>
        <w:spacing w:line="240" w:lineRule="auto"/>
      </w:pPr>
      <w:r>
        <w:separator/>
      </w:r>
    </w:p>
  </w:endnote>
  <w:endnote w:type="continuationSeparator" w:id="0">
    <w:p w14:paraId="6B74CA27" w14:textId="77777777" w:rsidR="00EA6FD7" w:rsidRDefault="00EA6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E72F" w14:textId="77777777" w:rsidR="00EA6FD7" w:rsidRDefault="00EA6FD7">
      <w:pPr>
        <w:spacing w:line="240" w:lineRule="auto"/>
      </w:pPr>
      <w:r>
        <w:separator/>
      </w:r>
    </w:p>
  </w:footnote>
  <w:footnote w:type="continuationSeparator" w:id="0">
    <w:p w14:paraId="10C2DFA8" w14:textId="77777777" w:rsidR="00EA6FD7" w:rsidRDefault="00EA6F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AF3BD6"/>
    <w:multiLevelType w:val="hybridMultilevel"/>
    <w:tmpl w:val="A038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340D7"/>
    <w:multiLevelType w:val="hybridMultilevel"/>
    <w:tmpl w:val="5CA0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6358F"/>
    <w:multiLevelType w:val="hybridMultilevel"/>
    <w:tmpl w:val="D870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91417">
    <w:abstractNumId w:val="9"/>
  </w:num>
  <w:num w:numId="2" w16cid:durableId="388381769">
    <w:abstractNumId w:val="7"/>
  </w:num>
  <w:num w:numId="3" w16cid:durableId="1086225656">
    <w:abstractNumId w:val="6"/>
  </w:num>
  <w:num w:numId="4" w16cid:durableId="67189349">
    <w:abstractNumId w:val="5"/>
  </w:num>
  <w:num w:numId="5" w16cid:durableId="57677396">
    <w:abstractNumId w:val="4"/>
  </w:num>
  <w:num w:numId="6" w16cid:durableId="941913111">
    <w:abstractNumId w:val="8"/>
  </w:num>
  <w:num w:numId="7" w16cid:durableId="671613391">
    <w:abstractNumId w:val="3"/>
  </w:num>
  <w:num w:numId="8" w16cid:durableId="752899847">
    <w:abstractNumId w:val="2"/>
  </w:num>
  <w:num w:numId="9" w16cid:durableId="1161771361">
    <w:abstractNumId w:val="1"/>
  </w:num>
  <w:num w:numId="10" w16cid:durableId="126434369">
    <w:abstractNumId w:val="0"/>
  </w:num>
  <w:num w:numId="11" w16cid:durableId="1256206968">
    <w:abstractNumId w:val="12"/>
  </w:num>
  <w:num w:numId="12" w16cid:durableId="1521776404">
    <w:abstractNumId w:val="10"/>
  </w:num>
  <w:num w:numId="13" w16cid:durableId="1989358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D7"/>
    <w:rsid w:val="00017CA1"/>
    <w:rsid w:val="0003525F"/>
    <w:rsid w:val="00045EC2"/>
    <w:rsid w:val="00082149"/>
    <w:rsid w:val="000E73B3"/>
    <w:rsid w:val="00101CD4"/>
    <w:rsid w:val="00106F7C"/>
    <w:rsid w:val="001254E4"/>
    <w:rsid w:val="00177198"/>
    <w:rsid w:val="001D7472"/>
    <w:rsid w:val="00253645"/>
    <w:rsid w:val="00281AD9"/>
    <w:rsid w:val="002A3C63"/>
    <w:rsid w:val="002C61FB"/>
    <w:rsid w:val="00326C32"/>
    <w:rsid w:val="003309D9"/>
    <w:rsid w:val="003734D1"/>
    <w:rsid w:val="00392580"/>
    <w:rsid w:val="003E6664"/>
    <w:rsid w:val="004051FA"/>
    <w:rsid w:val="00411CC8"/>
    <w:rsid w:val="004134A3"/>
    <w:rsid w:val="00434225"/>
    <w:rsid w:val="004564CA"/>
    <w:rsid w:val="004A019D"/>
    <w:rsid w:val="004B41AF"/>
    <w:rsid w:val="004C632A"/>
    <w:rsid w:val="004D23A4"/>
    <w:rsid w:val="00501AF7"/>
    <w:rsid w:val="00552504"/>
    <w:rsid w:val="00555DC9"/>
    <w:rsid w:val="005D42B1"/>
    <w:rsid w:val="005E47E1"/>
    <w:rsid w:val="005F7E71"/>
    <w:rsid w:val="006624C5"/>
    <w:rsid w:val="00694FAC"/>
    <w:rsid w:val="006A4E8C"/>
    <w:rsid w:val="00711A79"/>
    <w:rsid w:val="00741AEA"/>
    <w:rsid w:val="00772F94"/>
    <w:rsid w:val="00793DE0"/>
    <w:rsid w:val="0079666F"/>
    <w:rsid w:val="00804616"/>
    <w:rsid w:val="0080710D"/>
    <w:rsid w:val="008E6541"/>
    <w:rsid w:val="00922F6B"/>
    <w:rsid w:val="009C67F5"/>
    <w:rsid w:val="009E5A66"/>
    <w:rsid w:val="009E788F"/>
    <w:rsid w:val="00A42259"/>
    <w:rsid w:val="00A72EE1"/>
    <w:rsid w:val="00A860DE"/>
    <w:rsid w:val="00AA4917"/>
    <w:rsid w:val="00AF3FE1"/>
    <w:rsid w:val="00B06A90"/>
    <w:rsid w:val="00B20399"/>
    <w:rsid w:val="00C56BA0"/>
    <w:rsid w:val="00C632D2"/>
    <w:rsid w:val="00C653FA"/>
    <w:rsid w:val="00C947AE"/>
    <w:rsid w:val="00CA10E8"/>
    <w:rsid w:val="00CB65BD"/>
    <w:rsid w:val="00CF2377"/>
    <w:rsid w:val="00D26009"/>
    <w:rsid w:val="00DF156D"/>
    <w:rsid w:val="00E54FAC"/>
    <w:rsid w:val="00EA2E0E"/>
    <w:rsid w:val="00EA6FD7"/>
    <w:rsid w:val="00EC0073"/>
    <w:rsid w:val="00EE327C"/>
    <w:rsid w:val="00EE71DB"/>
    <w:rsid w:val="00EF27C6"/>
    <w:rsid w:val="00F25715"/>
    <w:rsid w:val="00F47D03"/>
    <w:rsid w:val="00F77A58"/>
    <w:rsid w:val="00FC69BC"/>
    <w:rsid w:val="00FE6FAE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128F81E"/>
  <w15:chartTrackingRefBased/>
  <w15:docId w15:val="{C84A05DC-F3D2-4223-AE2D-9839882B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unhideWhenUsed/>
    <w:rsid w:val="005E47E1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urtHR@yuba.courts.c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uba.courts.ca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urray\AppData\Roaming\Microsoft\Templates\Simple%20Flyer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0262f94-9f35-4ac3-9a90-690165a166b7"/>
    <ds:schemaRef ds:uri="a4f35948-e619-41b3-aa29-22878b09cfd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32</TotalTime>
  <Pages>2</Pages>
  <Words>241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Murray</dc:creator>
  <cp:lastModifiedBy>Devon Diamond</cp:lastModifiedBy>
  <cp:revision>7</cp:revision>
  <cp:lastPrinted>2021-12-16T23:45:00Z</cp:lastPrinted>
  <dcterms:created xsi:type="dcterms:W3CDTF">2025-01-24T19:17:00Z</dcterms:created>
  <dcterms:modified xsi:type="dcterms:W3CDTF">2025-06-30T17:02:00Z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GrammarlyDocumentId">
    <vt:lpwstr>b8ef11763119dfc0eeef9fdeb0c9b28a93b9ec5b8cd986e1d173589c3111007e</vt:lpwstr>
  </property>
</Properties>
</file>